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4D" w:rsidRDefault="00684BF2">
      <w:pPr>
        <w:spacing w:after="200" w:line="276" w:lineRule="auto"/>
      </w:pPr>
      <w:proofErr w:type="gramStart"/>
      <w:r>
        <w:rPr>
          <w:rFonts w:ascii="Tahoma" w:eastAsia="Tahoma" w:hAnsi="Tahoma" w:cs="Tahoma"/>
          <w:b/>
          <w:color w:val="000000"/>
          <w:sz w:val="17"/>
          <w:u w:val="single"/>
        </w:rPr>
        <w:t>COMPITI  DI</w:t>
      </w:r>
      <w:proofErr w:type="gramEnd"/>
      <w:r>
        <w:rPr>
          <w:rFonts w:ascii="Tahoma" w:eastAsia="Tahoma" w:hAnsi="Tahoma" w:cs="Tahoma"/>
          <w:b/>
          <w:color w:val="000000"/>
          <w:sz w:val="17"/>
          <w:u w:val="single"/>
        </w:rPr>
        <w:t xml:space="preserve">  REALTÀ CLASSE QUINTA         Susanna Noccioli</w:t>
      </w:r>
    </w:p>
    <w:p w:rsidR="0085654D" w:rsidRDefault="00684BF2">
      <w:pPr>
        <w:spacing w:after="200" w:line="276" w:lineRule="auto"/>
      </w:pPr>
      <w:r>
        <w:rPr>
          <w:rFonts w:ascii="Tahoma" w:eastAsia="Tahoma" w:hAnsi="Tahoma" w:cs="Tahoma"/>
          <w:b/>
          <w:color w:val="000000"/>
          <w:sz w:val="17"/>
        </w:rPr>
        <w:t xml:space="preserve">COMPITO </w:t>
      </w:r>
      <w:proofErr w:type="gramStart"/>
      <w:r>
        <w:rPr>
          <w:rFonts w:ascii="Tahoma" w:eastAsia="Tahoma" w:hAnsi="Tahoma" w:cs="Tahoma"/>
          <w:b/>
          <w:color w:val="000000"/>
          <w:sz w:val="17"/>
        </w:rPr>
        <w:t>1</w:t>
      </w:r>
      <w:r>
        <w:rPr>
          <w:rFonts w:ascii="Tahoma" w:eastAsia="Tahoma" w:hAnsi="Tahoma" w:cs="Tahoma"/>
          <w:color w:val="000000"/>
          <w:sz w:val="17"/>
        </w:rPr>
        <w:t xml:space="preserve"> :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Immagina di dover arredare l’aula con arredi nuovi aventi dimensioni diverse da quelli attuali. Ti verranno date indicazioni precise sul numero, tipo e dimensioni di ciascun elemento. </w:t>
      </w:r>
      <w:r>
        <w:rPr>
          <w:rFonts w:ascii="Tahoma" w:eastAsia="Tahoma" w:hAnsi="Tahoma" w:cs="Tahoma"/>
          <w:color w:val="000000"/>
          <w:sz w:val="17"/>
        </w:rPr>
        <w:t xml:space="preserve">Sulla carta millimetrata dovrai disegnare la piantina della nuova </w:t>
      </w:r>
      <w:proofErr w:type="gramStart"/>
      <w:r>
        <w:rPr>
          <w:rFonts w:ascii="Tahoma" w:eastAsia="Tahoma" w:hAnsi="Tahoma" w:cs="Tahoma"/>
          <w:color w:val="000000"/>
          <w:sz w:val="17"/>
        </w:rPr>
        <w:t>aula  e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disporre, secondo i tuoi gusti personali ma senza tralasciare le esigenze funzionali alle attività didattiche, i nuovi arredi sistemandoli  in modo appropriato. Dovrai calcolare anch</w:t>
      </w:r>
      <w:r>
        <w:rPr>
          <w:rFonts w:ascii="Tahoma" w:eastAsia="Tahoma" w:hAnsi="Tahoma" w:cs="Tahoma"/>
          <w:color w:val="000000"/>
          <w:sz w:val="17"/>
        </w:rPr>
        <w:t xml:space="preserve">e l’eventuale spazio libero rimasto da destinare alle attività ricreative e facendo in modo che si configuri in una o più zone di sufficiente </w:t>
      </w:r>
      <w:proofErr w:type="gramStart"/>
      <w:r>
        <w:rPr>
          <w:rFonts w:ascii="Tahoma" w:eastAsia="Tahoma" w:hAnsi="Tahoma" w:cs="Tahoma"/>
          <w:color w:val="000000"/>
          <w:sz w:val="17"/>
        </w:rPr>
        <w:t>ampiezza .</w:t>
      </w:r>
      <w:proofErr w:type="gramEnd"/>
    </w:p>
    <w:p w:rsidR="0085654D" w:rsidRDefault="00684BF2">
      <w:pPr>
        <w:spacing w:after="200" w:line="276" w:lineRule="auto"/>
      </w:pPr>
      <w:r>
        <w:rPr>
          <w:rFonts w:ascii="Tahoma" w:eastAsia="Tahoma" w:hAnsi="Tahoma" w:cs="Tahoma"/>
          <w:color w:val="000000"/>
          <w:sz w:val="17"/>
        </w:rPr>
        <w:t xml:space="preserve">Terminato il </w:t>
      </w:r>
      <w:proofErr w:type="gramStart"/>
      <w:r>
        <w:rPr>
          <w:rFonts w:ascii="Tahoma" w:eastAsia="Tahoma" w:hAnsi="Tahoma" w:cs="Tahoma"/>
          <w:color w:val="000000"/>
          <w:sz w:val="17"/>
        </w:rPr>
        <w:t>lavoro,  dovrai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argomentare i motivi delle tue scelte.</w:t>
      </w:r>
    </w:p>
    <w:tbl>
      <w:tblPr>
        <w:tblW w:w="13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5904"/>
        <w:gridCol w:w="3302"/>
      </w:tblGrid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00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  <w:tc>
          <w:tcPr>
            <w:tcW w:w="590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00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OBIETTIVO DEL 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COMPITO: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risolver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un compito riferito ad una situazione reale, effettuando tutte le procedure necessarie per rispondere alle diverse richieste.</w:t>
            </w:r>
          </w:p>
        </w:tc>
        <w:tc>
          <w:tcPr>
            <w:tcW w:w="590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MODALITA’ DI 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LAVORO: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individuale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e/o di gruppo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00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  <w:tc>
          <w:tcPr>
            <w:tcW w:w="590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00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DISCIPLINA/E CONVOLTA/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matematica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>, tecnologia- informatica, italiano, geogr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afia</w:t>
            </w:r>
          </w:p>
        </w:tc>
        <w:tc>
          <w:tcPr>
            <w:tcW w:w="590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COMPETENZE ATTESE: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-L’alunno si muove con sicurezza nel calcolo scritto e mentale.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-Legge e comprende testi che coinvolgono aspetti logici e matematici.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-Riesce a risolvere facili problemi in tutti gli ambiti di contenuto, mantenendo il controllo sia s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ul processo risolutivo, sia sui risultati.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-Sviluppa un atteggiamento positivo rispetto alla matematica, attraverso esperienze significative, che gli hanno fatto intuire come gli strumenti matematici che ha imparato ad utilizzare siano utili per operare ne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lla realtà.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-Riconosce ed utilizza rappresentazioni diverse di oggetti matematici (numeri decimali, frazioni, percentuali, scale di riduzione…).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-Descrive, denomina e classifica figure in base a caratteristiche geometriche, ne determina misure, progetta e 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costruisce modelli concreti di vario tipo.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-Utilizza strumenti per il disegno geometrico (riga, compasso, squadra) e i più comuni strumenti di misura.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-Produce semplici modelli o rappresentazioni grafiche del proprio operato utilizzando elementi del disegn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o tecnico o strumenti multimediali.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-Si orienta nello spazio utilizzando i punti di riferimento.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-Elabora testi argomentativi al fine di sostenere le proprie idee.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00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MATERIALI: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copie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del testo, carta millimetrata.</w:t>
            </w:r>
          </w:p>
        </w:tc>
        <w:tc>
          <w:tcPr>
            <w:tcW w:w="590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STRUMENTI: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calcolatrice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( se </w:t>
            </w:r>
            <w:proofErr w:type="spellStart"/>
            <w:r>
              <w:rPr>
                <w:rFonts w:ascii="Open Sans" w:eastAsia="Open Sans" w:hAnsi="Open Sans" w:cs="Open Sans"/>
                <w:color w:val="222222"/>
                <w:sz w:val="19"/>
              </w:rPr>
              <w:t>necessaria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), 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strumenti geometrici, PC del  laboratorio di informatica.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c>
          <w:tcPr>
            <w:tcW w:w="13209" w:type="dxa"/>
            <w:gridSpan w:val="3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VALUTAZIONE: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LIVELLO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BASE: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saputo selezionare solo in parte i materiali, le conoscenze e le informazioni utili per la soluzione dei problemi; ha presentato a fatica il lavoro nei tempi stabiliti.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LIVELLO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INTERMEDIO: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saputo selezionare gran parte dei materiali, delle conoscenze e delle informazioni utili per la soluzione del problema; ha presentato il lavoro nei tempi stabiliti.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LIVELLO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AVANZATO: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saputo selezionare i materiali, tutte le conosce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nze e le informazioni utili per la soluzione dei problemi; ha tempificato e monitorato l’attività nelle singole fasi e ha presentato il lavoro nei tempi stabiliti.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c>
          <w:tcPr>
            <w:tcW w:w="13209" w:type="dxa"/>
            <w:gridSpan w:val="3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 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AUTOVALUTAZIONE: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Alla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fine dell’attività, dopo  la discussione in grande gruppo, i bambini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ripensano a quanto realizzato e verificano se le argomentazioni  sostenute siano state efficaci. Infine, ciascuno esprime con uno “smile” il gradimento dell’attività.</w:t>
            </w:r>
          </w:p>
        </w:tc>
      </w:tr>
    </w:tbl>
    <w:p w:rsidR="0085654D" w:rsidRDefault="0085654D">
      <w:pPr>
        <w:spacing w:after="200" w:line="276" w:lineRule="auto"/>
      </w:pPr>
    </w:p>
    <w:p w:rsidR="00684BF2" w:rsidRDefault="00684BF2">
      <w:pPr>
        <w:spacing w:after="200" w:line="276" w:lineRule="auto"/>
        <w:rPr>
          <w:rFonts w:ascii="Tahoma" w:eastAsia="Tahoma" w:hAnsi="Tahoma" w:cs="Tahoma"/>
          <w:b/>
          <w:color w:val="000000"/>
          <w:sz w:val="17"/>
        </w:rPr>
      </w:pPr>
    </w:p>
    <w:p w:rsidR="0085654D" w:rsidRDefault="00684BF2">
      <w:pPr>
        <w:spacing w:after="200" w:line="276" w:lineRule="auto"/>
      </w:pPr>
      <w:bookmarkStart w:id="0" w:name="_GoBack"/>
      <w:bookmarkEnd w:id="0"/>
      <w:r>
        <w:rPr>
          <w:rFonts w:ascii="Tahoma" w:eastAsia="Tahoma" w:hAnsi="Tahoma" w:cs="Tahoma"/>
          <w:b/>
          <w:color w:val="000000"/>
          <w:sz w:val="17"/>
        </w:rPr>
        <w:lastRenderedPageBreak/>
        <w:t xml:space="preserve">COMPITO </w:t>
      </w:r>
      <w:proofErr w:type="gramStart"/>
      <w:r>
        <w:rPr>
          <w:rFonts w:ascii="Tahoma" w:eastAsia="Tahoma" w:hAnsi="Tahoma" w:cs="Tahoma"/>
          <w:b/>
          <w:color w:val="000000"/>
          <w:sz w:val="17"/>
        </w:rPr>
        <w:t>2</w:t>
      </w:r>
      <w:r>
        <w:rPr>
          <w:rFonts w:ascii="Tahoma" w:eastAsia="Tahoma" w:hAnsi="Tahoma" w:cs="Tahoma"/>
          <w:color w:val="000000"/>
          <w:sz w:val="17"/>
        </w:rPr>
        <w:t xml:space="preserve"> :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I QUADRIMESTRE - Dopo aver svolto un’inchiesta all’interno delle </w:t>
      </w:r>
      <w:r>
        <w:rPr>
          <w:rFonts w:ascii="Tahoma" w:eastAsia="Tahoma" w:hAnsi="Tahoma" w:cs="Tahoma"/>
          <w:color w:val="000000"/>
          <w:sz w:val="17"/>
        </w:rPr>
        <w:t>classi della tua scuola sul gradimento di ciascuna merenda consumata durante la ricreazione ed aver  predisposto in via preliminare  un’ adeguata intervista sull’argomento,  raccogli i dati su di un grafico ed  evidenzia  le percentuali di gradimento di ci</w:t>
      </w:r>
      <w:r>
        <w:rPr>
          <w:rFonts w:ascii="Tahoma" w:eastAsia="Tahoma" w:hAnsi="Tahoma" w:cs="Tahoma"/>
          <w:color w:val="000000"/>
          <w:sz w:val="17"/>
        </w:rPr>
        <w:t>ascuna merenda.</w:t>
      </w:r>
    </w:p>
    <w:p w:rsidR="0085654D" w:rsidRDefault="00684BF2">
      <w:pPr>
        <w:spacing w:after="200" w:line="276" w:lineRule="auto"/>
      </w:pPr>
      <w:r>
        <w:rPr>
          <w:rFonts w:ascii="Tahoma" w:eastAsia="Tahoma" w:hAnsi="Tahoma" w:cs="Tahoma"/>
          <w:color w:val="000000"/>
          <w:sz w:val="17"/>
        </w:rPr>
        <w:t xml:space="preserve">In secondo luogo sviluppa un testo argomentativo </w:t>
      </w:r>
      <w:proofErr w:type="gramStart"/>
      <w:r>
        <w:rPr>
          <w:rFonts w:ascii="Tahoma" w:eastAsia="Tahoma" w:hAnsi="Tahoma" w:cs="Tahoma"/>
          <w:color w:val="000000"/>
          <w:sz w:val="17"/>
        </w:rPr>
        <w:t>scientifico  rapportando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 gli esiti dell’inchiesta ai sani principi di una corretta alimentazione, sollevando eventuali criticità presenti nel modo di nutrirsi dei tuoi compagni.</w:t>
      </w:r>
    </w:p>
    <w:p w:rsidR="0085654D" w:rsidRDefault="00684BF2">
      <w:pPr>
        <w:spacing w:after="200" w:line="276" w:lineRule="auto"/>
      </w:pPr>
      <w:r>
        <w:rPr>
          <w:rFonts w:ascii="Tahoma" w:eastAsia="Tahoma" w:hAnsi="Tahoma" w:cs="Tahoma"/>
          <w:color w:val="000000"/>
          <w:sz w:val="17"/>
        </w:rPr>
        <w:t>Infine reali</w:t>
      </w:r>
      <w:r>
        <w:rPr>
          <w:rFonts w:ascii="Tahoma" w:eastAsia="Tahoma" w:hAnsi="Tahoma" w:cs="Tahoma"/>
          <w:color w:val="000000"/>
          <w:sz w:val="17"/>
        </w:rPr>
        <w:t xml:space="preserve">zza un manifesto pubblicitario destinato ai compagni della tua scuola per invogliarli al consumo consapevole di prodotti genuini, utilizzando le modalità comunicative più adatte </w:t>
      </w:r>
      <w:proofErr w:type="gramStart"/>
      <w:r>
        <w:rPr>
          <w:rFonts w:ascii="Tahoma" w:eastAsia="Tahoma" w:hAnsi="Tahoma" w:cs="Tahoma"/>
          <w:color w:val="000000"/>
          <w:sz w:val="17"/>
        </w:rPr>
        <w:t>( filastrocca</w:t>
      </w:r>
      <w:proofErr w:type="gramEnd"/>
      <w:r>
        <w:rPr>
          <w:rFonts w:ascii="Tahoma" w:eastAsia="Tahoma" w:hAnsi="Tahoma" w:cs="Tahoma"/>
          <w:color w:val="000000"/>
          <w:sz w:val="17"/>
        </w:rPr>
        <w:t>, slogan, immagini,  proverbi, poesie, ecc. ).</w:t>
      </w:r>
    </w:p>
    <w:p w:rsidR="0085654D" w:rsidRDefault="00684BF2">
      <w:pPr>
        <w:spacing w:after="200" w:line="276" w:lineRule="auto"/>
      </w:pPr>
      <w:r>
        <w:rPr>
          <w:rFonts w:ascii="Tahoma" w:eastAsia="Tahoma" w:hAnsi="Tahoma" w:cs="Tahoma"/>
          <w:color w:val="000000"/>
          <w:sz w:val="17"/>
        </w:rPr>
        <w:t>II QUADRIMESTRE –</w:t>
      </w:r>
      <w:r>
        <w:rPr>
          <w:rFonts w:ascii="Tahoma" w:eastAsia="Tahoma" w:hAnsi="Tahoma" w:cs="Tahoma"/>
          <w:color w:val="000000"/>
          <w:sz w:val="17"/>
        </w:rPr>
        <w:t xml:space="preserve"> Ripeti l’inchiesta iniziale, riproduci i nuovi </w:t>
      </w:r>
      <w:proofErr w:type="gramStart"/>
      <w:r>
        <w:rPr>
          <w:rFonts w:ascii="Tahoma" w:eastAsia="Tahoma" w:hAnsi="Tahoma" w:cs="Tahoma"/>
          <w:color w:val="000000"/>
          <w:sz w:val="17"/>
        </w:rPr>
        <w:t>grafici,  verificando</w:t>
      </w:r>
      <w:proofErr w:type="gramEnd"/>
      <w:r>
        <w:rPr>
          <w:rFonts w:ascii="Tahoma" w:eastAsia="Tahoma" w:hAnsi="Tahoma" w:cs="Tahoma"/>
          <w:color w:val="000000"/>
          <w:sz w:val="17"/>
        </w:rPr>
        <w:t xml:space="preserve"> quindi  se nel frattempo i bambini hanno cambiato le loro abitudini alimentari. Se ciò dovesse essere avvenuto, ritieniti soddisfatto della tua opera di sana persuasione.</w:t>
      </w:r>
    </w:p>
    <w:p w:rsidR="0085654D" w:rsidRDefault="0085654D">
      <w:pPr>
        <w:spacing w:after="200" w:line="276" w:lineRule="auto"/>
      </w:pPr>
    </w:p>
    <w:tbl>
      <w:tblPr>
        <w:tblW w:w="13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5554"/>
        <w:gridCol w:w="3302"/>
      </w:tblGrid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35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  <w:tc>
          <w:tcPr>
            <w:tcW w:w="555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35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OBIETTIVO D</w:t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EL 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COMPITO: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risolvere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un compito riferito ad una situazione reale, effettuando tutte le procedure necessarie per rispondere alle diverse richieste.</w:t>
            </w:r>
          </w:p>
        </w:tc>
        <w:tc>
          <w:tcPr>
            <w:tcW w:w="555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MODALITA’ DI 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LAVORO: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di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gruppo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35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  <w:tc>
          <w:tcPr>
            <w:tcW w:w="555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85654D"/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35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DISCIPLINA/E CONVOLTA/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italiano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, matematica, scienze, tecnologia- 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informatica,  arte e immagine</w:t>
            </w:r>
          </w:p>
        </w:tc>
        <w:tc>
          <w:tcPr>
            <w:tcW w:w="555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COMPETENZE 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ATTESE: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-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>L’alunno partecipa a scambi comunicativi formulati con un registro adeguato alla situazione.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-Sostiene le proprie opinioni con motivazioni ragionevoli rispettando il punto di vista altrui.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-Compie 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rilevazioni statistiche al fine di ricavare informazioni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-Applica le nozioni di media aritmetica e frequenza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-Rappresenta problemi con tabelle e grafici strutturati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19"/>
              </w:rPr>
              <w:t>( istogrammi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>, aerogrammi )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-Esprime i dati di un’indagine e li utilizza per ricavare inform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azioni e inferenze logiche.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-Espone il proprio pensiero in un testo argomentativo.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-Elabora testi a scopo pubblicitario e, quindi, persuasivo.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-Riconosce che le diverse scelte linguistiche sono correlate alla varietà di situazioni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19"/>
              </w:rPr>
              <w:t>comunicative,  per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cui  s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a produrre testi in versi ( rime, metafore, personificazioni ).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-Rappresenta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19"/>
              </w:rPr>
              <w:t>con  linguaggio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iconografico i messaggi pubblicitari</w:t>
            </w:r>
          </w:p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-Conosce e utilizza programmi di grafica.</w:t>
            </w:r>
          </w:p>
          <w:p w:rsidR="0085654D" w:rsidRDefault="0085654D"/>
        </w:tc>
      </w:tr>
      <w:tr w:rsidR="0085654D">
        <w:tblPrEx>
          <w:tblCellMar>
            <w:top w:w="0" w:type="dxa"/>
            <w:bottom w:w="0" w:type="dxa"/>
          </w:tblCellMar>
        </w:tblPrEx>
        <w:trPr>
          <w:gridAfter w:val="1"/>
          <w:wAfter w:w="3302" w:type="dxa"/>
        </w:trPr>
        <w:tc>
          <w:tcPr>
            <w:tcW w:w="4353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MATERIALI: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copie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del testo, fogli di carta  a righe e quadrettata, fogli da lavor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o grandi con tutto il necessario  per disegnare e dipingere.</w:t>
            </w:r>
          </w:p>
        </w:tc>
        <w:tc>
          <w:tcPr>
            <w:tcW w:w="5554" w:type="dxa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STRUMENTI: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PC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del  laboratorio di informatica.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c>
          <w:tcPr>
            <w:tcW w:w="13209" w:type="dxa"/>
            <w:gridSpan w:val="3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VALUTAZIONE: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LIVELLO</w:t>
            </w:r>
            <w:proofErr w:type="gramEnd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BASE: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saputo far fronte solo in parte ai diversi passaggi che il compito richiedeva, facendosi aiutare dai compagni del grup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po..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LIVELLO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INTERMEDIO: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saputo offrire un supporto adeguato all’interno del gruppo nello svolgimento dei lavori.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 xml:space="preserve">LIVELLO </w:t>
            </w:r>
            <w:proofErr w:type="spell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AVANZATO: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ha</w:t>
            </w:r>
            <w:proofErr w:type="spell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guidato i compagni nello svolgimento di ogni singola attività richiesta, offrendo un valido contributo in ordine a compe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tenza e originalità.</w:t>
            </w:r>
          </w:p>
        </w:tc>
      </w:tr>
      <w:tr w:rsidR="0085654D">
        <w:tblPrEx>
          <w:tblCellMar>
            <w:top w:w="0" w:type="dxa"/>
            <w:bottom w:w="0" w:type="dxa"/>
          </w:tblCellMar>
        </w:tblPrEx>
        <w:tc>
          <w:tcPr>
            <w:tcW w:w="13209" w:type="dxa"/>
            <w:gridSpan w:val="3"/>
            <w:tcBorders>
              <w:top w:val="single" w:sz="8" w:space="0" w:color="836967"/>
              <w:left w:val="single" w:sz="8" w:space="0" w:color="836967"/>
              <w:bottom w:val="single" w:sz="6" w:space="0" w:color="CDCDCD"/>
              <w:right w:val="single" w:sz="8" w:space="0" w:color="836967"/>
            </w:tcBorders>
            <w:shd w:val="clear" w:color="auto" w:fill="auto"/>
            <w:tcMar>
              <w:left w:w="16" w:type="dxa"/>
              <w:right w:w="16" w:type="dxa"/>
            </w:tcMar>
          </w:tcPr>
          <w:p w:rsidR="0085654D" w:rsidRDefault="00684BF2">
            <w:r>
              <w:rPr>
                <w:rFonts w:ascii="Open Sans" w:eastAsia="Open Sans" w:hAnsi="Open Sans" w:cs="Open Sans"/>
                <w:color w:val="222222"/>
                <w:sz w:val="19"/>
              </w:rPr>
              <w:t> </w:t>
            </w:r>
            <w:proofErr w:type="gramStart"/>
            <w:r>
              <w:rPr>
                <w:rFonts w:ascii="Open Sans" w:eastAsia="Open Sans" w:hAnsi="Open Sans" w:cs="Open Sans"/>
                <w:b/>
                <w:color w:val="222222"/>
                <w:sz w:val="19"/>
              </w:rPr>
              <w:t>AUTOVALUTAZIONE: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br/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Alla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19"/>
              </w:rPr>
              <w:t xml:space="preserve"> fine dell’attività, dopo  la discussione in grande gruppo, i bambini ripensano a quanto realizzato e verificano se le argomentazioni  sostenute siano state efficaci. Infine, ciascuno esprime con uno “smile” il </w:t>
            </w:r>
            <w:r>
              <w:rPr>
                <w:rFonts w:ascii="Open Sans" w:eastAsia="Open Sans" w:hAnsi="Open Sans" w:cs="Open Sans"/>
                <w:color w:val="222222"/>
                <w:sz w:val="19"/>
              </w:rPr>
              <w:t>gradimento dell’attività.</w:t>
            </w:r>
          </w:p>
        </w:tc>
      </w:tr>
    </w:tbl>
    <w:p w:rsidR="0085654D" w:rsidRDefault="0085654D">
      <w:pPr>
        <w:spacing w:after="200" w:line="276" w:lineRule="auto"/>
      </w:pPr>
    </w:p>
    <w:sectPr w:rsidR="00856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</w:compat>
  <w:rsids>
    <w:rsidRoot w:val="0085654D"/>
    <w:rsid w:val="00684BF2"/>
    <w:rsid w:val="008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D91BB-47AF-4124-81E5-633F8738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</dc:creator>
  <cp:lastModifiedBy>patrizio</cp:lastModifiedBy>
  <cp:revision>2</cp:revision>
  <dcterms:created xsi:type="dcterms:W3CDTF">2016-09-26T12:24:00Z</dcterms:created>
  <dcterms:modified xsi:type="dcterms:W3CDTF">2016-09-26T12:24:00Z</dcterms:modified>
</cp:coreProperties>
</file>